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“数字领航”企业方向申报书</w:t>
      </w:r>
    </w:p>
    <w:p>
      <w:pPr>
        <w:spacing w:line="360" w:lineRule="auto"/>
        <w:ind w:firstLine="640" w:firstLineChars="20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pStyle w:val="2"/>
        <w:rPr>
          <w:rFonts w:hint="default"/>
        </w:rPr>
      </w:pPr>
    </w:p>
    <w:p>
      <w:pPr>
        <w:tabs>
          <w:tab w:val="left" w:pos="5220"/>
        </w:tabs>
        <w:spacing w:line="360" w:lineRule="auto"/>
        <w:ind w:firstLine="640" w:firstLineChars="20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项   目   名   称  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申 报 单 位（</w:t>
      </w:r>
      <w:r>
        <w:rPr>
          <w:rFonts w:hint="default" w:ascii="Times New Roman" w:hAnsi="Times New Roman" w:eastAsia="仿宋" w:cs="Times New Roman"/>
          <w:sz w:val="32"/>
          <w:szCs w:val="32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</w:rPr>
        <w:t>盖</w:t>
      </w:r>
      <w:r>
        <w:rPr>
          <w:rFonts w:hint="default" w:ascii="Times New Roman" w:hAnsi="Times New Roman" w:eastAsia="仿宋" w:cs="Times New Roman"/>
          <w:sz w:val="32"/>
          <w:szCs w:val="32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</w:rPr>
        <w:t>章</w:t>
      </w:r>
      <w:r>
        <w:rPr>
          <w:rFonts w:hint="default" w:ascii="Times New Roman" w:hAnsi="Times New Roman" w:eastAsia="仿宋" w:cs="Times New Roman"/>
          <w:sz w:val="32"/>
          <w:szCs w:val="32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推 荐 单 位（</w:t>
      </w:r>
      <w:r>
        <w:rPr>
          <w:rFonts w:hint="default" w:ascii="Times New Roman" w:hAnsi="Times New Roman" w:eastAsia="仿宋" w:cs="Times New Roman"/>
          <w:sz w:val="32"/>
          <w:szCs w:val="32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</w:rPr>
        <w:t>盖</w:t>
      </w:r>
      <w:r>
        <w:rPr>
          <w:rFonts w:hint="default" w:ascii="Times New Roman" w:hAnsi="Times New Roman" w:eastAsia="仿宋" w:cs="Times New Roman"/>
          <w:sz w:val="32"/>
          <w:szCs w:val="32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</w:rPr>
        <w:t>章</w:t>
      </w:r>
      <w:r>
        <w:rPr>
          <w:rFonts w:hint="default" w:ascii="Times New Roman" w:hAnsi="Times New Roman" w:eastAsia="仿宋" w:cs="Times New Roman"/>
          <w:sz w:val="32"/>
          <w:szCs w:val="32"/>
        </w:rPr>
        <w:tab/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申   报   日   期    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                       </w:t>
      </w:r>
    </w:p>
    <w:p>
      <w:pPr>
        <w:tabs>
          <w:tab w:val="left" w:pos="5220"/>
        </w:tabs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snapToGrid w:val="0"/>
        <w:spacing w:line="360" w:lineRule="auto"/>
        <w:rPr>
          <w:rFonts w:hint="default" w:ascii="Times New Roman" w:hAnsi="Times New Roman" w:eastAsia="仿宋" w:cs="Times New Roman"/>
          <w:b/>
          <w:sz w:val="24"/>
        </w:rPr>
      </w:pP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br w:type="page"/>
      </w:r>
      <w:r>
        <w:rPr>
          <w:rFonts w:hint="default" w:ascii="Times New Roman" w:hAnsi="Times New Roman" w:eastAsia="黑体" w:cs="Times New Roman"/>
          <w:bCs/>
          <w:sz w:val="24"/>
        </w:rPr>
        <w:t>一、申报企业基本信息</w:t>
      </w:r>
    </w:p>
    <w:tbl>
      <w:tblPr>
        <w:tblStyle w:val="12"/>
        <w:tblW w:w="8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101"/>
        <w:gridCol w:w="1687"/>
        <w:gridCol w:w="1289"/>
        <w:gridCol w:w="324"/>
        <w:gridCol w:w="421"/>
        <w:gridCol w:w="455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8266" w:type="dxa"/>
            <w:gridSpan w:val="8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（一）企业基本信息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企业名称</w:t>
            </w:r>
          </w:p>
        </w:tc>
        <w:tc>
          <w:tcPr>
            <w:tcW w:w="6890" w:type="dxa"/>
            <w:gridSpan w:val="7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组织机构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代码</w:t>
            </w:r>
          </w:p>
        </w:tc>
        <w:tc>
          <w:tcPr>
            <w:tcW w:w="4077" w:type="dxa"/>
            <w:gridSpan w:val="3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200" w:type="dxa"/>
            <w:gridSpan w:val="3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成立时间</w:t>
            </w:r>
          </w:p>
        </w:tc>
        <w:tc>
          <w:tcPr>
            <w:tcW w:w="1613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单位地址</w:t>
            </w:r>
          </w:p>
        </w:tc>
        <w:tc>
          <w:tcPr>
            <w:tcW w:w="6890" w:type="dxa"/>
            <w:gridSpan w:val="7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line="44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所处行业</w:t>
            </w:r>
          </w:p>
        </w:tc>
        <w:tc>
          <w:tcPr>
            <w:tcW w:w="6890" w:type="dxa"/>
            <w:gridSpan w:val="7"/>
          </w:tcPr>
          <w:p>
            <w:pPr>
              <w:snapToGrid w:val="0"/>
              <w:spacing w:line="44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□钢铁   □有色金属   □石油化工   □煤炭   □电力   </w:t>
            </w:r>
          </w:p>
          <w:p>
            <w:pPr>
              <w:snapToGrid w:val="0"/>
              <w:spacing w:line="44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□轻工   □纺织   □航空航天   □船舶   □轨道交通   </w:t>
            </w:r>
          </w:p>
          <w:p>
            <w:pPr>
              <w:snapToGrid w:val="0"/>
              <w:spacing w:line="44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□机械制造   □电子信息   □汽车     □建筑</w:t>
            </w:r>
          </w:p>
          <w:p>
            <w:pPr>
              <w:snapToGrid w:val="0"/>
              <w:spacing w:line="440" w:lineRule="exact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□物流及采购   □其他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376" w:type="dxa"/>
            <w:vMerge w:val="restart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联系人</w:t>
            </w:r>
          </w:p>
        </w:tc>
        <w:tc>
          <w:tcPr>
            <w:tcW w:w="1101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姓名</w:t>
            </w:r>
          </w:p>
        </w:tc>
        <w:tc>
          <w:tcPr>
            <w:tcW w:w="1687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电话</w:t>
            </w:r>
          </w:p>
        </w:tc>
        <w:tc>
          <w:tcPr>
            <w:tcW w:w="2489" w:type="dxa"/>
            <w:gridSpan w:val="3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376" w:type="dxa"/>
            <w:vMerge w:val="continue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1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职务</w:t>
            </w:r>
          </w:p>
        </w:tc>
        <w:tc>
          <w:tcPr>
            <w:tcW w:w="1687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手机</w:t>
            </w:r>
          </w:p>
        </w:tc>
        <w:tc>
          <w:tcPr>
            <w:tcW w:w="2489" w:type="dxa"/>
            <w:gridSpan w:val="3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376" w:type="dxa"/>
            <w:vMerge w:val="continue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101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传真</w:t>
            </w:r>
          </w:p>
        </w:tc>
        <w:tc>
          <w:tcPr>
            <w:tcW w:w="1687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1613" w:type="dxa"/>
            <w:gridSpan w:val="2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E-mail</w:t>
            </w:r>
          </w:p>
        </w:tc>
        <w:tc>
          <w:tcPr>
            <w:tcW w:w="2489" w:type="dxa"/>
            <w:gridSpan w:val="3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入选试点示范情况</w:t>
            </w:r>
          </w:p>
        </w:tc>
        <w:tc>
          <w:tcPr>
            <w:tcW w:w="6890" w:type="dxa"/>
            <w:gridSpan w:val="7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（入选工业和信息化部数字化转型领域试点示范的名称、年份、项目名）</w:t>
            </w:r>
          </w:p>
          <w:p>
            <w:pPr>
              <w:spacing w:after="120"/>
              <w:rPr>
                <w:rFonts w:hint="default" w:ascii="Times New Roman" w:hAnsi="Times New Roman" w:eastAsia="等线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477" w:type="dxa"/>
            <w:gridSpan w:val="2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总资产（万元）</w:t>
            </w:r>
          </w:p>
        </w:tc>
        <w:tc>
          <w:tcPr>
            <w:tcW w:w="1687" w:type="dxa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034" w:type="dxa"/>
            <w:gridSpan w:val="3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负债率</w:t>
            </w:r>
          </w:p>
        </w:tc>
        <w:tc>
          <w:tcPr>
            <w:tcW w:w="2068" w:type="dxa"/>
            <w:gridSpan w:val="2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477" w:type="dxa"/>
            <w:gridSpan w:val="2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信用等级</w:t>
            </w:r>
          </w:p>
        </w:tc>
        <w:tc>
          <w:tcPr>
            <w:tcW w:w="1687" w:type="dxa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034" w:type="dxa"/>
            <w:gridSpan w:val="3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上年销售（万元）</w:t>
            </w:r>
          </w:p>
        </w:tc>
        <w:tc>
          <w:tcPr>
            <w:tcW w:w="2068" w:type="dxa"/>
            <w:gridSpan w:val="2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477" w:type="dxa"/>
            <w:gridSpan w:val="2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上年税金（万元）</w:t>
            </w:r>
          </w:p>
        </w:tc>
        <w:tc>
          <w:tcPr>
            <w:tcW w:w="1687" w:type="dxa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  <w:tc>
          <w:tcPr>
            <w:tcW w:w="2034" w:type="dxa"/>
            <w:gridSpan w:val="3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上年利润（万元）</w:t>
            </w:r>
          </w:p>
        </w:tc>
        <w:tc>
          <w:tcPr>
            <w:tcW w:w="2068" w:type="dxa"/>
            <w:gridSpan w:val="2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企业简介</w:t>
            </w:r>
          </w:p>
        </w:tc>
        <w:tc>
          <w:tcPr>
            <w:tcW w:w="6890" w:type="dxa"/>
            <w:gridSpan w:val="7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（发展历程、主营业务、规模、行业地位、市场销售等方面基本情况，不超过400字）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真实性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承诺</w:t>
            </w:r>
          </w:p>
        </w:tc>
        <w:tc>
          <w:tcPr>
            <w:tcW w:w="6890" w:type="dxa"/>
            <w:gridSpan w:val="7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             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           法定代表人签章：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                            公章：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6" w:type="dxa"/>
            <w:vAlign w:val="center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推荐单位</w:t>
            </w:r>
          </w:p>
        </w:tc>
        <w:tc>
          <w:tcPr>
            <w:tcW w:w="6890" w:type="dxa"/>
            <w:gridSpan w:val="7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同意推荐该单位申报2023年新一代信息技术与制造业融合发展示范（“数字领航”企业方向）。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                         推荐单位公章：</w:t>
            </w:r>
          </w:p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                                年   月   日</w:t>
            </w:r>
          </w:p>
        </w:tc>
      </w:tr>
    </w:tbl>
    <w:p>
      <w:pPr>
        <w:spacing w:line="360" w:lineRule="auto"/>
        <w:rPr>
          <w:rFonts w:hint="default" w:ascii="Times New Roman" w:hAnsi="Times New Roman" w:eastAsia="黑体" w:cs="Times New Roman"/>
          <w:bCs/>
          <w:sz w:val="24"/>
        </w:rPr>
      </w:pPr>
      <w:r>
        <w:rPr>
          <w:rFonts w:hint="default" w:ascii="Times New Roman" w:hAnsi="Times New Roman" w:eastAsia="黑体" w:cs="Times New Roman"/>
          <w:bCs/>
          <w:sz w:val="24"/>
        </w:rPr>
        <w:t>二、企业数字化转型基本情况</w:t>
      </w:r>
    </w:p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（1）企业数字化能力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spacing w:line="440" w:lineRule="exact"/>
              <w:ind w:firstLine="482" w:firstLine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1.技术能力</w:t>
            </w:r>
          </w:p>
          <w:p>
            <w:pPr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1.1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公司现有工业设备总数为____台/套，数字化设备比例是____%；关键工序数控化率为____%，设备联网率____%，工业设备上云率为____%。</w:t>
            </w:r>
          </w:p>
          <w:p>
            <w:pPr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1.2.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公网网络总带宽为____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u w:val="single"/>
              </w:rPr>
              <w:t>M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bps，无故障运行时长比例为____%，使用创新型网络基础设施包括（时间敏感网络等）：____。</w:t>
            </w:r>
          </w:p>
          <w:p>
            <w:pPr>
              <w:autoSpaceDE w:val="0"/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1.3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平均每年用于信息化投入占固定资产投入比例为____%，现有IT技术人数为____人，所占比例为____%。软件中，国产软件所占比例为____%。</w:t>
            </w:r>
          </w:p>
          <w:p>
            <w:pPr>
              <w:autoSpaceDE w:val="0"/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1.4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采用了哪些软件系统？【多选】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□研发设计类软件（□CAD□CAE）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□产品管理类软件（□PLM□PDM）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□生产管理类软件（□MES□APS□QMS）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□生产控制类软件（□SCADA/DCS□DNC/MDC）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□经营管理类软件（□ERP□FM□HRM）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□供应链管理类软件（□WMS□CRM□SCM）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□协同办公类软件（□OA办公）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□平台类软件（□工业大数据平台  □工业互联网平台）</w:t>
            </w:r>
          </w:p>
          <w:p>
            <w:pPr>
              <w:spacing w:after="240"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1.5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szCs w:val="24"/>
                <w:lang w:val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lang w:val="zh-CN"/>
              </w:rPr>
              <w:t>是否开展网络安全等级保护评估：</w:t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lang w:val="zh-CN"/>
              </w:rPr>
              <w:t>是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lang w:val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b/>
                <w:bCs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b/>
                <w:bCs/>
                <w:kern w:val="0"/>
                <w:sz w:val="24"/>
                <w:lang w:val="zh-CN"/>
              </w:rPr>
              <w:t>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是否开展了DCMM等级评估：□是 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两化融合管理体系贯标等级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，智能制造能力成熟度等级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____。</w:t>
            </w:r>
          </w:p>
          <w:p>
            <w:pPr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1.6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是否实现各部门数据全面贯通？（□是 □否），已对哪些数据进行采集、分析和应用？（□研发数据  □生产数据  □供应链数据  □销售数据  □客户数据  □其他数据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_______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）</w:t>
            </w:r>
          </w:p>
          <w:p>
            <w:pPr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1.7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是否自行搭建工业互联网平台？（□是  □否）如是请填写：工业模型数量____个，APP数量____个，平台开发者人数____人，注册企业用户</w:t>
            </w:r>
            <w:r>
              <w:rPr>
                <w:rFonts w:hint="default" w:ascii="Times New Roman" w:hAnsi="Times New Roman" w:eastAsia="仿宋" w:cs="Times New Roman"/>
                <w:sz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个，服务企业数量____家。平台是否融合使用国家标识解析系统？（□是 </w:t>
            </w:r>
            <w:r>
              <w:rPr>
                <w:rFonts w:hint="default" w:ascii="Times New Roman" w:hAnsi="Times New Roman" w:eastAsia="仿宋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 xml:space="preserve"> □否）。</w:t>
            </w:r>
          </w:p>
          <w:p>
            <w:pPr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1.8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制造业数字化转型领域核心软硬件技术获得的专利数量______个，获得的软著数量_______个。牵头编制的数字化转型领域国家级标准_______个，行业级标准_______个。</w:t>
            </w:r>
          </w:p>
          <w:p>
            <w:pPr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1.9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是否具有设备和数据接入安全防护手段：□是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是否具有数据安全防护：□是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是否具有代码安全防护：□是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是否具有应用安全防护：□是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是否具有访问安全防护：□是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spacing w:line="360" w:lineRule="auto"/>
              <w:ind w:firstLine="482" w:firstLine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2.业务能力</w:t>
            </w:r>
          </w:p>
          <w:p>
            <w:pPr>
              <w:adjustRightInd w:val="0"/>
              <w:spacing w:after="120" w:line="360" w:lineRule="auto"/>
              <w:ind w:left="482" w:hanging="482" w:hangingChars="200"/>
              <w:rPr>
                <w:rFonts w:hint="default" w:ascii="Times New Roman" w:hAnsi="Times New Roman" w:eastAsia="仿宋" w:cs="Times New Roman"/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2.1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哪些业务环节实现数字化转型，包括（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研发设计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生产制造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供应链管理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仓储物流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质量管控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运营管理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运维服务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安全生产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节能减排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其他____）</w:t>
            </w:r>
          </w:p>
          <w:p>
            <w:pPr>
              <w:adjustRightInd w:val="0"/>
              <w:spacing w:after="120" w:line="360" w:lineRule="auto"/>
              <w:ind w:left="482" w:hanging="482" w:hangingChars="200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2.2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已经具有以下哪些业务模式创新，包括（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平台化设计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智能化制造   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网络化协同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个性化定制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 xml:space="preserve">服务化延伸   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□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数字化管理）</w:t>
            </w:r>
          </w:p>
          <w:p>
            <w:pPr>
              <w:spacing w:after="120" w:line="360" w:lineRule="auto"/>
              <w:ind w:left="482" w:hanging="482" w:hangingChars="200"/>
              <w:rPr>
                <w:rFonts w:hint="default" w:ascii="Times New Roman" w:hAnsi="Times New Roman" w:eastAsia="仿宋" w:cs="Times New Roman"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 xml:space="preserve">2.3 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  <w:t>是否与产业链供应链实现协同？（□是 □否）已经建立协同合作机制的供应商有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  <w:t>个，下游客户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  <w:t>个。基于供应链协同实现物流成本降低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  <w:t>%，仓储成本降低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____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4"/>
                <w:szCs w:val="24"/>
              </w:rPr>
              <w:t>%。</w:t>
            </w:r>
          </w:p>
          <w:p>
            <w:pPr>
              <w:spacing w:line="440" w:lineRule="exact"/>
              <w:ind w:firstLine="482" w:firstLineChars="200"/>
              <w:contextualSpacing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  <w:t>补充说明材料（企业研发、生产、供应、销售、服务等业务场景数字化转型方案说明）</w:t>
            </w: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spacing w:line="360" w:lineRule="auto"/>
              <w:ind w:firstLine="482" w:firstLine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3.管理能力</w:t>
            </w: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3.1 企业数字化转型</w:t>
            </w:r>
            <w:r>
              <w:rPr>
                <w:rFonts w:hint="default" w:ascii="Times New Roman" w:hAnsi="Times New Roman" w:eastAsia="仿宋" w:cs="Times New Roman"/>
                <w:b/>
                <w:sz w:val="24"/>
                <w:szCs w:val="24"/>
              </w:rPr>
              <w:t>战略规划水平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企业数字化转型是不是“一把手”工程：□是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是否具有明确的战略规划：□是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是否具有数据支撑的战略决策：□是 □否</w:t>
            </w:r>
          </w:p>
          <w:p>
            <w:pPr>
              <w:spacing w:line="440" w:lineRule="exact"/>
              <w:ind w:firstLine="482" w:firstLineChars="200"/>
              <w:contextualSpacing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  <w:t>补充说明材料（包括但不限于企业数字化转型的规划方案等情况）</w:t>
            </w: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3.2 企业数字化管理体系建设情况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是否设立数字化部门：□是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是否设立CIO等数字化管理岗位：□是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是否建立了数字化人才培养方式和制度：□是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是否具有数字化绩效（KPI）考核：□是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是否独立出信息公司：□是 □否</w:t>
            </w:r>
          </w:p>
          <w:p>
            <w:pPr>
              <w:spacing w:line="440" w:lineRule="exact"/>
              <w:ind w:firstLine="482" w:firstLineChars="200"/>
              <w:contextualSpacing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  <w:t>补充说明材料（介绍企业组织架构、人才制度、流程管理等相关情况）</w:t>
            </w: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3.3 企业数字化文化建设情况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企业上下员工是否认同数字化转型愿景：□是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是否具备数字化工作氛围：□是 □否</w:t>
            </w:r>
          </w:p>
          <w:p>
            <w:pPr>
              <w:spacing w:line="440" w:lineRule="exact"/>
              <w:ind w:firstLine="482" w:firstLineChars="200"/>
              <w:contextualSpacing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  <w:t>补充说明材料（介绍企业数字化文化氛围相关情况）</w:t>
            </w: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spacing w:line="440" w:lineRule="exact"/>
              <w:ind w:firstLine="482" w:firstLine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4.转型成效</w:t>
            </w:r>
          </w:p>
          <w:p>
            <w:pPr>
              <w:autoSpaceDE w:val="0"/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4.1 企业经济效益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亩均产值_______万元。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年总成本_______万元，年人力成本_______万元。</w:t>
            </w:r>
          </w:p>
          <w:p>
            <w:pPr>
              <w:autoSpaceDE w:val="0"/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4.2 企业质量效益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核心产品名称___________，核心产品质量合格率为___________%，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核心产品平均寿命___________年。</w:t>
            </w:r>
          </w:p>
          <w:p>
            <w:pPr>
              <w:autoSpaceDE w:val="0"/>
              <w:spacing w:line="440" w:lineRule="exact"/>
              <w:ind w:left="482" w:hanging="482" w:hangingChars="200"/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kern w:val="0"/>
                <w:sz w:val="24"/>
                <w:szCs w:val="24"/>
              </w:rPr>
              <w:t>4.3 绿色安全效益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是否具有能源数字化管理系统：□是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是否具有安全生产监测管理系统：□是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是否具有安全生产月报、季报、年报：□是 □否</w:t>
            </w:r>
          </w:p>
          <w:p>
            <w:pPr>
              <w:spacing w:line="440" w:lineRule="exact"/>
              <w:ind w:left="640" w:leftChars="200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清洁能源的用量占综合能耗比重为___________%，废物回收利用率___________%，目前安全生产天数为___________天，年安全生产教育活动___________次。</w:t>
            </w:r>
          </w:p>
          <w:p>
            <w:pPr>
              <w:spacing w:line="440" w:lineRule="exact"/>
              <w:ind w:firstLine="482" w:firstLineChars="200"/>
              <w:contextualSpacing/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  <w:szCs w:val="24"/>
              </w:rPr>
              <w:t>补充说明材料（介绍企业数字化转型成本、质量、效益、绿色、安全等相关情况）</w:t>
            </w:r>
          </w:p>
          <w:p>
            <w:pPr>
              <w:autoSpaceDE w:val="0"/>
              <w:spacing w:line="440" w:lineRule="exact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（2）数字化转型技术情况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7" w:type="dxa"/>
          </w:tcPr>
          <w:p>
            <w:pPr>
              <w:autoSpaceDE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（包括但不限于设备互联、数据驱动、软件定义、平台支撑等推动企业数字化转型的技术情况，限4000字）</w:t>
            </w: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（3）数字化转型应用案例和效果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autoSpaceDE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选择数字化转型效果好的几个特定工业场景，如平台化设计、智能化制造、网络化协同、个性化定制、服务化延伸、数字化管理等，介绍5个技术实力强、业务模式优、管理理念新、质量效益高的典型应用案例：</w:t>
            </w: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（4）数字化转型的辐射带动效应情况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autoSpaceDE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（包括但不限于对内带动企业各部门、各工厂开展数字化转型，对外带动产业链上下游协同发展、带动中小企业发展、带动产业园区和县域经济发展等）</w:t>
            </w: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（5）数字化转型下一步发展计划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autoSpaceDE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（包含但不限于规划设计、推广应用、产业合作、商业模式拓展等，限2000字）</w:t>
            </w: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</w:tbl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（6）企业数字化转型的重点事件反应能力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7" w:type="dxa"/>
          </w:tcPr>
          <w:p>
            <w:pPr>
              <w:autoSpaceDE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包括但不限于六稳六保、绿色双碳等）</w:t>
            </w:r>
          </w:p>
          <w:p>
            <w:pPr>
              <w:autoSpaceDE w:val="0"/>
              <w:spacing w:line="360" w:lineRule="auto"/>
              <w:ind w:firstLine="480" w:firstLineChars="200"/>
              <w:rPr>
                <w:rFonts w:hint="default" w:ascii="Times New Roman" w:hAnsi="Times New Roman" w:eastAsia="仿宋" w:cs="Times New Roman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ind w:firstLine="480" w:firstLineChars="200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</w:tr>
    </w:tbl>
    <w:p>
      <w:pPr>
        <w:snapToGrid w:val="0"/>
        <w:spacing w:before="217" w:beforeLines="50" w:line="360" w:lineRule="auto"/>
        <w:rPr>
          <w:rFonts w:hint="default" w:ascii="Times New Roman" w:hAnsi="Times New Roman" w:eastAsia="楷体_GB2312" w:cs="Times New Roman"/>
          <w:b/>
          <w:bCs/>
          <w:kern w:val="0"/>
          <w:sz w:val="24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24"/>
        </w:rPr>
        <w:t>（7）企业数字化转型数字保障</w:t>
      </w:r>
    </w:p>
    <w:tbl>
      <w:tblPr>
        <w:tblStyle w:val="12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277" w:type="dxa"/>
          </w:tcPr>
          <w:p>
            <w:pPr>
              <w:snapToGrid w:val="0"/>
              <w:spacing w:before="87" w:beforeLines="20" w:line="360" w:lineRule="auto"/>
              <w:rPr>
                <w:rFonts w:hint="default" w:ascii="Times New Roman" w:hAnsi="Times New Roman" w:eastAsia="仿宋" w:cs="Times New Roman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</w:rPr>
              <w:t>（</w:t>
            </w: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包含但不限于</w:t>
            </w:r>
            <w:r>
              <w:rPr>
                <w:rFonts w:hint="default" w:ascii="Times New Roman" w:hAnsi="Times New Roman" w:eastAsia="仿宋" w:cs="Times New Roman"/>
                <w:sz w:val="24"/>
              </w:rPr>
              <w:t>战略制定、资金投入、组织管理等）</w:t>
            </w:r>
          </w:p>
          <w:p>
            <w:pPr>
              <w:snapToGrid w:val="0"/>
              <w:spacing w:before="87" w:beforeLines="20" w:line="360" w:lineRule="auto"/>
              <w:ind w:firstLine="480" w:firstLineChars="200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  <w:p>
            <w:pPr>
              <w:snapToGrid w:val="0"/>
              <w:spacing w:before="87" w:beforeLines="20" w:line="360" w:lineRule="auto"/>
              <w:ind w:firstLine="480" w:firstLineChars="200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6CB564-472C-4789-A9FC-C2F311D7E3F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17FB7AD-494A-422B-81B1-E5CE9AA7502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ont-size:16px;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91BC8BD-3B48-4643-8C1E-B1455B877A85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138027ED-12F9-49A8-97AC-F3A2753C85C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A1F14D3F-39DD-4332-A583-51B307820F5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D677ADC1-D455-46DE-B732-714A2A6A927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E89EB6"/>
    <w:multiLevelType w:val="singleLevel"/>
    <w:tmpl w:val="D3E89EB6"/>
    <w:lvl w:ilvl="0" w:tentative="0">
      <w:start w:val="1"/>
      <w:numFmt w:val="decimal"/>
      <w:pStyle w:val="7"/>
      <w:lvlText w:val="%1."/>
      <w:lvlJc w:val="left"/>
      <w:pPr>
        <w:tabs>
          <w:tab w:val="left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hNzhiYWYwOTI0ZjRkYTZiNzkxODRmZTcwMmM1YWYifQ=="/>
  </w:docVars>
  <w:rsids>
    <w:rsidRoot w:val="5254564A"/>
    <w:rsid w:val="000942B7"/>
    <w:rsid w:val="00675481"/>
    <w:rsid w:val="01374E54"/>
    <w:rsid w:val="014E2CDF"/>
    <w:rsid w:val="01C03307"/>
    <w:rsid w:val="01C74429"/>
    <w:rsid w:val="02233B80"/>
    <w:rsid w:val="025025C4"/>
    <w:rsid w:val="02DC3F04"/>
    <w:rsid w:val="043164D2"/>
    <w:rsid w:val="062A31D9"/>
    <w:rsid w:val="063B53E6"/>
    <w:rsid w:val="06F537E7"/>
    <w:rsid w:val="07EA0E72"/>
    <w:rsid w:val="0B23330C"/>
    <w:rsid w:val="0B41524D"/>
    <w:rsid w:val="0C9413AC"/>
    <w:rsid w:val="0D2658A2"/>
    <w:rsid w:val="0D31369E"/>
    <w:rsid w:val="0F5F4247"/>
    <w:rsid w:val="10B03831"/>
    <w:rsid w:val="11C40985"/>
    <w:rsid w:val="133833D9"/>
    <w:rsid w:val="13C61F27"/>
    <w:rsid w:val="18F71640"/>
    <w:rsid w:val="19212219"/>
    <w:rsid w:val="19406B43"/>
    <w:rsid w:val="1BCF2401"/>
    <w:rsid w:val="1CDF6673"/>
    <w:rsid w:val="1D181B85"/>
    <w:rsid w:val="1E2B24FA"/>
    <w:rsid w:val="20AC2D10"/>
    <w:rsid w:val="20B816B5"/>
    <w:rsid w:val="20D25569"/>
    <w:rsid w:val="2172638B"/>
    <w:rsid w:val="23131962"/>
    <w:rsid w:val="27D03788"/>
    <w:rsid w:val="294E705B"/>
    <w:rsid w:val="29AA1DB7"/>
    <w:rsid w:val="29C4731D"/>
    <w:rsid w:val="2ACE4ACA"/>
    <w:rsid w:val="2B1E480B"/>
    <w:rsid w:val="2BFF06BF"/>
    <w:rsid w:val="2DB9081B"/>
    <w:rsid w:val="2DCD42C6"/>
    <w:rsid w:val="2DEA30CA"/>
    <w:rsid w:val="30F36EDD"/>
    <w:rsid w:val="32E46139"/>
    <w:rsid w:val="335C4122"/>
    <w:rsid w:val="34D50630"/>
    <w:rsid w:val="35B04BF9"/>
    <w:rsid w:val="36590DED"/>
    <w:rsid w:val="36A54032"/>
    <w:rsid w:val="3790083E"/>
    <w:rsid w:val="389C7FFD"/>
    <w:rsid w:val="3A137505"/>
    <w:rsid w:val="3A1E65D5"/>
    <w:rsid w:val="3A617AD4"/>
    <w:rsid w:val="3AA0348E"/>
    <w:rsid w:val="3B5A363D"/>
    <w:rsid w:val="3B903503"/>
    <w:rsid w:val="3DB27393"/>
    <w:rsid w:val="3E465655"/>
    <w:rsid w:val="3F2521B4"/>
    <w:rsid w:val="41F8770C"/>
    <w:rsid w:val="433A3A5A"/>
    <w:rsid w:val="45321187"/>
    <w:rsid w:val="485F3913"/>
    <w:rsid w:val="486E697A"/>
    <w:rsid w:val="48E674A9"/>
    <w:rsid w:val="4A463055"/>
    <w:rsid w:val="4A8662AC"/>
    <w:rsid w:val="4ACB63C5"/>
    <w:rsid w:val="4C3305A9"/>
    <w:rsid w:val="4CB16E35"/>
    <w:rsid w:val="4E1A397F"/>
    <w:rsid w:val="4EEA4880"/>
    <w:rsid w:val="4F5A65EE"/>
    <w:rsid w:val="4F9273F2"/>
    <w:rsid w:val="4FC926E8"/>
    <w:rsid w:val="507C64A1"/>
    <w:rsid w:val="523555EC"/>
    <w:rsid w:val="5254564A"/>
    <w:rsid w:val="53B316E5"/>
    <w:rsid w:val="547846DC"/>
    <w:rsid w:val="56D54068"/>
    <w:rsid w:val="57234DD3"/>
    <w:rsid w:val="58A837E2"/>
    <w:rsid w:val="597422A8"/>
    <w:rsid w:val="5B4517BC"/>
    <w:rsid w:val="5BF136F2"/>
    <w:rsid w:val="5D2C42B6"/>
    <w:rsid w:val="5DAB78D0"/>
    <w:rsid w:val="5DD8308D"/>
    <w:rsid w:val="5E2F22B0"/>
    <w:rsid w:val="5F487ACD"/>
    <w:rsid w:val="5F773FA2"/>
    <w:rsid w:val="5FBA204D"/>
    <w:rsid w:val="642E087F"/>
    <w:rsid w:val="652A37D1"/>
    <w:rsid w:val="65FD004A"/>
    <w:rsid w:val="66576847"/>
    <w:rsid w:val="67650933"/>
    <w:rsid w:val="67BC5ABE"/>
    <w:rsid w:val="680D47B7"/>
    <w:rsid w:val="688F6149"/>
    <w:rsid w:val="691A7AD8"/>
    <w:rsid w:val="69765236"/>
    <w:rsid w:val="69782D5D"/>
    <w:rsid w:val="69B32A44"/>
    <w:rsid w:val="6ADE3093"/>
    <w:rsid w:val="6BFA3EFD"/>
    <w:rsid w:val="6DB427D1"/>
    <w:rsid w:val="6EE60768"/>
    <w:rsid w:val="6FA333B6"/>
    <w:rsid w:val="702E686B"/>
    <w:rsid w:val="70CB5E68"/>
    <w:rsid w:val="718040A0"/>
    <w:rsid w:val="71F4319C"/>
    <w:rsid w:val="73E84F83"/>
    <w:rsid w:val="7435164A"/>
    <w:rsid w:val="75C37A55"/>
    <w:rsid w:val="75CE1F56"/>
    <w:rsid w:val="76DD68F5"/>
    <w:rsid w:val="777C610E"/>
    <w:rsid w:val="77AB07A1"/>
    <w:rsid w:val="79FB0DBB"/>
    <w:rsid w:val="7AAA11E4"/>
    <w:rsid w:val="7AC1208A"/>
    <w:rsid w:val="7DA55C93"/>
    <w:rsid w:val="7DDF2F52"/>
    <w:rsid w:val="7FE7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32"/>
      <w:szCs w:val="32"/>
      <w:lang w:val="en-US" w:eastAsia="zh-CN" w:bidi="ar-SA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  <w:rPr>
      <w:rFonts w:eastAsia="font-size:16px;"/>
    </w:rPr>
  </w:style>
  <w:style w:type="paragraph" w:styleId="3">
    <w:name w:val="Body Text"/>
    <w:basedOn w:val="1"/>
    <w:next w:val="1"/>
    <w:autoRedefine/>
    <w:qFormat/>
    <w:uiPriority w:val="0"/>
    <w:pPr>
      <w:spacing w:before="100" w:line="360" w:lineRule="exact"/>
      <w:jc w:val="center"/>
    </w:pPr>
    <w:rPr>
      <w:rFonts w:ascii="仿宋_GB2312" w:hAnsi="华文中宋"/>
      <w:sz w:val="24"/>
    </w:r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next w:val="7"/>
    <w:autoRedefine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List Number 5"/>
    <w:basedOn w:val="1"/>
    <w:autoRedefine/>
    <w:qFormat/>
    <w:uiPriority w:val="0"/>
    <w:pPr>
      <w:numPr>
        <w:ilvl w:val="0"/>
        <w:numId w:val="1"/>
      </w:numPr>
    </w:pPr>
  </w:style>
  <w:style w:type="paragraph" w:styleId="8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next w:val="1"/>
    <w:autoRedefine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11">
    <w:name w:val="Body Text First Indent 2"/>
    <w:basedOn w:val="4"/>
    <w:next w:val="6"/>
    <w:autoRedefine/>
    <w:qFormat/>
    <w:uiPriority w:val="0"/>
    <w:pPr>
      <w:spacing w:line="560" w:lineRule="exact"/>
      <w:ind w:firstLine="420" w:firstLineChars="200"/>
    </w:pPr>
    <w:rPr>
      <w:rFonts w:ascii="Times New Roman" w:hAnsi="Times New Roman" w:eastAsia="仿宋"/>
      <w:szCs w:val="24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4571</Words>
  <Characters>5000</Characters>
  <Lines>0</Lines>
  <Paragraphs>0</Paragraphs>
  <TotalTime>2</TotalTime>
  <ScaleCrop>false</ScaleCrop>
  <LinksUpToDate>false</LinksUpToDate>
  <CharactersWithSpaces>5566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2024-04-24T09:01:00Z</dcterms:created>
  <dc:creator>加六快长大！</dc:creator>
  <cp:lastModifiedBy>童宇</cp:lastModifiedBy>
  <dcterms:modified xsi:type="dcterms:W3CDTF">2024-05-07T00:12:55Z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93176F83556849E9A00018EBEB4952AC_13</vt:lpwstr>
  </property>
</Properties>
</file>